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F5" w:rsidRDefault="00BF0201" w:rsidP="009B5EF5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3854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EF5">
        <w:t xml:space="preserve">WORKPLACE BULLYING </w:t>
      </w:r>
    </w:p>
    <w:p w:rsidR="009B5EF5" w:rsidRPr="00EF6A92" w:rsidRDefault="009B5EF5" w:rsidP="009B5EF5">
      <w:pPr>
        <w:pStyle w:val="Title"/>
      </w:pPr>
      <w:r>
        <w:t>AND VIOLENCE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Default="005A7A92" w:rsidP="005A7A92">
      <w:pPr>
        <w:pStyle w:val="Default"/>
        <w:rPr>
          <w:rFonts w:ascii="Arial" w:hAnsi="Arial" w:cs="Arial"/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Bullying is repeated unwelcome behaviour, mostly using unwarranted or invalid criticism, directed toward a person or group of people. Instances of workplace bullying have the deliberate intent of causing physical and psychological distress to others and it might include one of or a number of the following behaviours: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Manipulation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Intimidation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Belittling remarks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Unreasonable persistent criticism which is not part of a</w:t>
      </w:r>
      <w:r w:rsidR="0009187D">
        <w:rPr>
          <w:sz w:val="22"/>
          <w:szCs w:val="22"/>
        </w:rPr>
        <w:t xml:space="preserve"> management performance process</w:t>
      </w:r>
      <w:r w:rsidRPr="005A7A92">
        <w:rPr>
          <w:sz w:val="22"/>
          <w:szCs w:val="22"/>
        </w:rPr>
        <w:t xml:space="preserve"> 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Loud and aggressive attacks or </w:t>
      </w:r>
      <w:proofErr w:type="gramStart"/>
      <w:r w:rsidRPr="005A7A92">
        <w:rPr>
          <w:sz w:val="22"/>
          <w:szCs w:val="22"/>
        </w:rPr>
        <w:t>more subtle</w:t>
      </w:r>
      <w:proofErr w:type="gramEnd"/>
      <w:r w:rsidRPr="005A7A92">
        <w:rPr>
          <w:sz w:val="22"/>
          <w:szCs w:val="22"/>
        </w:rPr>
        <w:t xml:space="preserve"> intimidation such as constant</w:t>
      </w:r>
      <w:r w:rsidR="0009187D">
        <w:rPr>
          <w:sz w:val="22"/>
          <w:szCs w:val="22"/>
        </w:rPr>
        <w:t xml:space="preserve"> criticism of a trivial nature,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Verbal and physical abuse, for example,</w:t>
      </w:r>
      <w:r w:rsidR="0009187D">
        <w:rPr>
          <w:sz w:val="22"/>
          <w:szCs w:val="22"/>
        </w:rPr>
        <w:t xml:space="preserve"> shouting and throwing objects</w:t>
      </w:r>
    </w:p>
    <w:p w:rsid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Isolation from colleagues,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Refusing to delegate or the withholding of information emplo</w:t>
      </w:r>
      <w:r w:rsidR="0009187D">
        <w:rPr>
          <w:sz w:val="22"/>
          <w:szCs w:val="22"/>
        </w:rPr>
        <w:t>yees need to perform their job,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Removing responsibilit</w:t>
      </w:r>
      <w:r w:rsidR="0009187D">
        <w:rPr>
          <w:sz w:val="22"/>
          <w:szCs w:val="22"/>
        </w:rPr>
        <w:t>y and/or imposing menial tasks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014841" w:rsidP="00014841">
      <w:pPr>
        <w:pStyle w:val="Heading3"/>
      </w:pPr>
      <w:r w:rsidRPr="005A7A92">
        <w:t xml:space="preserve">BULLYING IN THE WORKPLACE CAN TAKE PLACE BETWEEN: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Default="005A7A92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 A worker</w:t>
      </w:r>
      <w:r w:rsidR="0009187D">
        <w:rPr>
          <w:sz w:val="22"/>
          <w:szCs w:val="22"/>
        </w:rPr>
        <w:t xml:space="preserve"> and a manager (or supervisor)</w:t>
      </w:r>
    </w:p>
    <w:p w:rsidR="005A7A92" w:rsidRDefault="0009187D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Co-workers, including trainees</w:t>
      </w:r>
    </w:p>
    <w:p w:rsidR="005A7A92" w:rsidRPr="005A7A92" w:rsidRDefault="005A7A92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A worker and another person in the workplace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014841" w:rsidP="00014841">
      <w:pPr>
        <w:pStyle w:val="Heading3"/>
      </w:pPr>
      <w:r w:rsidRPr="005A7A92">
        <w:t xml:space="preserve">BULLYING DOES NOT INCLUDE: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Occasional differences of opinion, and non-aggressive conflicts and problems in working relations, </w:t>
      </w:r>
    </w:p>
    <w:p w:rsidR="005A7A92" w:rsidRPr="005A7A92" w:rsidRDefault="005A7A92" w:rsidP="005A7A92">
      <w:pPr>
        <w:pStyle w:val="BodyTex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Workplace counseling, managing under performance.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BF0201" w:rsidRPr="005A7A92" w:rsidRDefault="005A7A92" w:rsidP="005A7A92">
      <w:pPr>
        <w:pStyle w:val="BodyText"/>
        <w:rPr>
          <w:sz w:val="22"/>
          <w:szCs w:val="22"/>
        </w:rPr>
      </w:pPr>
      <w:bookmarkStart w:id="0" w:name="_GoBack"/>
      <w:bookmarkEnd w:id="0"/>
      <w:r w:rsidRPr="005A7A92">
        <w:rPr>
          <w:sz w:val="22"/>
          <w:szCs w:val="22"/>
        </w:rPr>
        <w:t xml:space="preserve">Anyone who experiences or witnesses bullying should report it as soon as possible to a </w:t>
      </w:r>
      <w:r w:rsidR="00F22BEE" w:rsidRPr="00F55435">
        <w:rPr>
          <w:rStyle w:val="Heading2Char"/>
          <w:sz w:val="22"/>
          <w:szCs w:val="22"/>
        </w:rPr>
        <w:t>[Company Name]</w:t>
      </w:r>
      <w:r w:rsidRPr="005A7A92">
        <w:rPr>
          <w:sz w:val="22"/>
          <w:szCs w:val="22"/>
        </w:rPr>
        <w:t xml:space="preserve"> representative in accordance with our grievance procedures. Any reports of workplace bullying and violence will be treated seriously and impartially.</w:t>
      </w:r>
    </w:p>
    <w:sectPr w:rsidR="00BF0201" w:rsidRPr="005A7A92" w:rsidSect="005A7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ED" w:rsidRDefault="00A135ED" w:rsidP="00634BCE">
      <w:r>
        <w:separator/>
      </w:r>
    </w:p>
  </w:endnote>
  <w:endnote w:type="continuationSeparator" w:id="0">
    <w:p w:rsidR="00A135ED" w:rsidRDefault="00A135ED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ED" w:rsidRDefault="00A135ED" w:rsidP="00634BCE">
      <w:r>
        <w:separator/>
      </w:r>
    </w:p>
  </w:footnote>
  <w:footnote w:type="continuationSeparator" w:id="0">
    <w:p w:rsidR="00A135ED" w:rsidRDefault="00A135ED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6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14841"/>
    <w:rsid w:val="000809CB"/>
    <w:rsid w:val="0009187D"/>
    <w:rsid w:val="000A634C"/>
    <w:rsid w:val="000C07CC"/>
    <w:rsid w:val="000D29FE"/>
    <w:rsid w:val="000F2F78"/>
    <w:rsid w:val="00122CBF"/>
    <w:rsid w:val="00175E99"/>
    <w:rsid w:val="002004D2"/>
    <w:rsid w:val="002150C9"/>
    <w:rsid w:val="002D0281"/>
    <w:rsid w:val="003062BE"/>
    <w:rsid w:val="00325D58"/>
    <w:rsid w:val="0033161C"/>
    <w:rsid w:val="00374ACE"/>
    <w:rsid w:val="003B093D"/>
    <w:rsid w:val="003B2F1C"/>
    <w:rsid w:val="003D5B9B"/>
    <w:rsid w:val="003F2263"/>
    <w:rsid w:val="005A7A92"/>
    <w:rsid w:val="00634BCE"/>
    <w:rsid w:val="006473D9"/>
    <w:rsid w:val="00653433"/>
    <w:rsid w:val="006B7B91"/>
    <w:rsid w:val="0072327A"/>
    <w:rsid w:val="007E3CF0"/>
    <w:rsid w:val="007F02BA"/>
    <w:rsid w:val="00837A45"/>
    <w:rsid w:val="00845DEB"/>
    <w:rsid w:val="008D427B"/>
    <w:rsid w:val="008E43A0"/>
    <w:rsid w:val="00985409"/>
    <w:rsid w:val="009A6DD9"/>
    <w:rsid w:val="009B5EF5"/>
    <w:rsid w:val="00A05BB4"/>
    <w:rsid w:val="00A135ED"/>
    <w:rsid w:val="00A24D16"/>
    <w:rsid w:val="00A3511F"/>
    <w:rsid w:val="00A447FB"/>
    <w:rsid w:val="00A55887"/>
    <w:rsid w:val="00A84866"/>
    <w:rsid w:val="00A979F5"/>
    <w:rsid w:val="00AC02E9"/>
    <w:rsid w:val="00B06AE2"/>
    <w:rsid w:val="00B47993"/>
    <w:rsid w:val="00B7191E"/>
    <w:rsid w:val="00B854D8"/>
    <w:rsid w:val="00BF0201"/>
    <w:rsid w:val="00C16FF9"/>
    <w:rsid w:val="00C52F85"/>
    <w:rsid w:val="00C75F65"/>
    <w:rsid w:val="00C90CAA"/>
    <w:rsid w:val="00D442F7"/>
    <w:rsid w:val="00D977EA"/>
    <w:rsid w:val="00DB5C4D"/>
    <w:rsid w:val="00DC7B82"/>
    <w:rsid w:val="00E16735"/>
    <w:rsid w:val="00EC2CBD"/>
    <w:rsid w:val="00F22BEE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9FCC-8FA7-49A0-A208-6CBF594E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6</cp:revision>
  <dcterms:created xsi:type="dcterms:W3CDTF">2016-07-28T22:38:00Z</dcterms:created>
  <dcterms:modified xsi:type="dcterms:W3CDTF">2016-08-08T03:28:00Z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